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286" w:rsidRPr="00C53286" w:rsidRDefault="00C53286" w:rsidP="00C53286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/>
        </w:rPr>
      </w:pPr>
      <w:r w:rsidRPr="00C53286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/>
        </w:rPr>
        <w:t>ИГРОПРАКТИКА В ОБРАЗОВАТЕЛЬНОМ ПРОЦЕССЕ</w:t>
      </w:r>
    </w:p>
    <w:p w:rsidR="00C53286" w:rsidRPr="00C53286" w:rsidRDefault="00BB7C37" w:rsidP="00C53286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</w:pPr>
      <w:r w:rsidRPr="00C53286">
        <w:rPr>
          <w:rFonts w:ascii="Times New Roman" w:eastAsia="Times New Roman" w:hAnsi="Times New Roman" w:cs="Times New Roman"/>
          <w:i/>
          <w:color w:val="1C1C1C"/>
          <w:sz w:val="24"/>
          <w:szCs w:val="24"/>
          <w:lang w:eastAsia="ru-RU"/>
        </w:rPr>
        <w:t>Братухина</w:t>
      </w:r>
      <w:r w:rsidR="00C53286">
        <w:rPr>
          <w:rFonts w:ascii="Times New Roman" w:eastAsia="Times New Roman" w:hAnsi="Times New Roman" w:cs="Times New Roman"/>
          <w:i/>
          <w:color w:val="1C1C1C"/>
          <w:sz w:val="24"/>
          <w:szCs w:val="24"/>
          <w:lang w:eastAsia="ru-RU"/>
        </w:rPr>
        <w:t xml:space="preserve"> Л.Е</w:t>
      </w:r>
      <w:r w:rsidRPr="00C53286">
        <w:rPr>
          <w:rFonts w:ascii="Times New Roman" w:eastAsia="Times New Roman" w:hAnsi="Times New Roman" w:cs="Times New Roman"/>
          <w:i/>
          <w:color w:val="1C1C1C"/>
          <w:sz w:val="24"/>
          <w:szCs w:val="24"/>
          <w:lang w:eastAsia="ru-RU"/>
        </w:rPr>
        <w:t>,</w:t>
      </w:r>
      <w:r w:rsidRPr="00C53286">
        <w:rPr>
          <w:rFonts w:ascii="Times New Roman" w:eastAsia="Times New Roman" w:hAnsi="Times New Roman" w:cs="Times New Roman"/>
          <w:i/>
          <w:color w:val="1C1C1C"/>
          <w:sz w:val="24"/>
          <w:szCs w:val="24"/>
          <w:lang w:eastAsia="ru-RU"/>
        </w:rPr>
        <w:br/>
      </w:r>
      <w:r w:rsidR="00C53286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ГАПОУ МО «Апатитский 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политехнический колледж</w:t>
      </w:r>
      <w:r w:rsidR="00C53286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 имени Голованова Г.А.»</w:t>
      </w:r>
      <w:r w:rsidR="00C53286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br/>
        <w:t>184209</w:t>
      </w:r>
      <w:r w:rsid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</w:t>
      </w:r>
      <w:r w:rsidR="00C53286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Мурманская область г. Апатиты ул. Энергетическая д. 35</w:t>
      </w:r>
      <w:r w:rsid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</w:t>
      </w:r>
      <w:r w:rsid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br/>
      </w:r>
      <w:r w:rsidR="00C53286">
        <w:rPr>
          <w:rFonts w:ascii="Times New Roman" w:eastAsia="Times New Roman" w:hAnsi="Times New Roman" w:cs="Times New Roman"/>
          <w:color w:val="1C1C1C"/>
          <w:sz w:val="24"/>
          <w:szCs w:val="24"/>
          <w:lang w:val="en-US" w:eastAsia="ru-RU"/>
        </w:rPr>
        <w:t>e-mail</w:t>
      </w:r>
      <w:r w:rsid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: </w:t>
      </w:r>
      <w:r w:rsidR="00C53286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apc@apatity-college.ru</w:t>
      </w:r>
    </w:p>
    <w:p w:rsidR="00A10773" w:rsidRPr="00C53286" w:rsidRDefault="00551B0C" w:rsidP="00C53286">
      <w:pPr>
        <w:pStyle w:val="a7"/>
        <w:shd w:val="clear" w:color="auto" w:fill="FFFFFF"/>
        <w:ind w:firstLine="709"/>
        <w:jc w:val="both"/>
        <w:rPr>
          <w:color w:val="1C1C1C"/>
        </w:rPr>
      </w:pPr>
      <w:r w:rsidRPr="00C53286">
        <w:rPr>
          <w:color w:val="1C1C1C"/>
        </w:rPr>
        <w:t>В последние годы игропрактика стала неотъемлемой частью образовательного процесса, особенно в системе профессионального образования. Студенты колледжей находятся на этапе формирования своей профессиональной идентичности, и внедрение игрового подхода в обучение помогает развивать как навыки, так и личностные качества.</w:t>
      </w:r>
      <w:r w:rsidR="003F1917">
        <w:rPr>
          <w:color w:val="1C1C1C"/>
        </w:rPr>
        <w:t xml:space="preserve"> </w:t>
      </w:r>
      <w:r w:rsidRPr="00C53286">
        <w:rPr>
          <w:color w:val="1C1C1C"/>
        </w:rPr>
        <w:t>Игропрактика в образовании способствует с</w:t>
      </w:r>
      <w:r w:rsidR="00467BBF" w:rsidRPr="00C53286">
        <w:rPr>
          <w:color w:val="1C1C1C"/>
        </w:rPr>
        <w:t xml:space="preserve">озданию активной учебной среды. </w:t>
      </w:r>
      <w:r w:rsidRPr="00C53286">
        <w:rPr>
          <w:color w:val="1C1C1C"/>
        </w:rPr>
        <w:t xml:space="preserve">Этот подход позволяет повысить мотивацию, улучшить взаимодействие между студентами и педагогами, а также развить критическое мышление и креативность. </w:t>
      </w:r>
    </w:p>
    <w:p w:rsidR="00551B0C" w:rsidRPr="00C53286" w:rsidRDefault="00551B0C" w:rsidP="00C53286">
      <w:pPr>
        <w:pStyle w:val="a7"/>
        <w:shd w:val="clear" w:color="auto" w:fill="FFFFFF"/>
        <w:ind w:firstLine="709"/>
        <w:jc w:val="both"/>
        <w:rPr>
          <w:color w:val="1C1C1C"/>
        </w:rPr>
      </w:pPr>
      <w:r w:rsidRPr="00C53286">
        <w:rPr>
          <w:color w:val="1C1C1C"/>
        </w:rPr>
        <w:t xml:space="preserve">Одной из областей, где игропрактика находит широкое применение, является информатика. Уроки информатики могут стать увлекательными и познавательными, если в них задействовать игровые элементы. Игровые задания стимулируют интерес студентов к изучению компьютерных технологий, что делает занятия менее формальными и более содержательными. </w:t>
      </w:r>
    </w:p>
    <w:p w:rsidR="00A10773" w:rsidRPr="00C53286" w:rsidRDefault="00551B0C" w:rsidP="00C53286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</w:pP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Одним из простых и доступных примеров игры, которую можно использовать </w:t>
      </w:r>
      <w:r w:rsidR="00A10773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на уроках информатики, 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является игра "Крестики-Нолики". </w:t>
      </w:r>
      <w:r w:rsidR="00467BBF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Хорошая проверка знаний по изученной теме всей группы сразу, а также проверка ответов преподавателем не займет много времени. </w:t>
      </w:r>
    </w:p>
    <w:p w:rsidR="003F1917" w:rsidRPr="003F1917" w:rsidRDefault="00467BBF" w:rsidP="003F1917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</w:pP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Правила игры:</w:t>
      </w:r>
      <w:r w:rsidR="00A10773"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Каждый студент чертит на своем листочке поле для игры в крестики-нолики 3х3. Преподаватель читает и выводит на экран утверждение по изученной теме, всего утверждений 9 (по количеству клеток). Если студент считает, что утверждение верное, то он ставит в клеточку </w:t>
      </w:r>
      <w:r w:rsid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«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крестик,</w:t>
      </w:r>
      <w:r w:rsid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»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если неверное, то</w:t>
      </w:r>
      <w:r w:rsidR="00076C93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 w:rsid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«</w:t>
      </w:r>
      <w:r w:rsidR="00076C93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нолик</w:t>
      </w:r>
      <w:r w:rsid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»</w:t>
      </w:r>
      <w:r w:rsidRPr="00C5328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.</w:t>
      </w:r>
      <w:r w:rsidR="00076C93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</w:p>
    <w:p w:rsidR="00A6490D" w:rsidRPr="00A6490D" w:rsidRDefault="00A6490D" w:rsidP="00A6490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</w:pPr>
      <w:r w:rsidRP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Игра "Крестики-Нолики" в контексте уроков информатики имеет несколько значительных плюсов: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п</w:t>
      </w:r>
      <w:r w:rsidRP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овышение вовлеченности студентов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 р</w:t>
      </w:r>
      <w:r w:rsidRP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звитие критического мышления студентов, с</w:t>
      </w:r>
      <w:r w:rsidRP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корость оценки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 увлекательный подход к обучению, л</w:t>
      </w:r>
      <w:r w:rsidRPr="00A6490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егкость в организации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 адаптивность к различным темам.</w:t>
      </w:r>
    </w:p>
    <w:p w:rsidR="00467BBF" w:rsidRDefault="00551B0C" w:rsidP="00C53286">
      <w:pPr>
        <w:pStyle w:val="a7"/>
        <w:shd w:val="clear" w:color="auto" w:fill="FFFFFF"/>
        <w:ind w:firstLine="709"/>
        <w:jc w:val="both"/>
        <w:rPr>
          <w:color w:val="1C1C1C"/>
        </w:rPr>
      </w:pPr>
      <w:r w:rsidRPr="00C53286">
        <w:rPr>
          <w:color w:val="1C1C1C"/>
        </w:rPr>
        <w:t xml:space="preserve">В заключение, игропрактика в образовании, и в частности на уроках информатики, открывает новые горизонты для студентов колледжей. Она позволяет не только заинтересовать учащихся, но и существенно улучшить качество усвоения </w:t>
      </w:r>
      <w:r w:rsidR="003F1917">
        <w:rPr>
          <w:color w:val="1C1C1C"/>
        </w:rPr>
        <w:t xml:space="preserve">или проверки </w:t>
      </w:r>
      <w:r w:rsidRPr="00C53286">
        <w:rPr>
          <w:color w:val="1C1C1C"/>
        </w:rPr>
        <w:t xml:space="preserve">знаний. </w:t>
      </w:r>
    </w:p>
    <w:p w:rsidR="00C53286" w:rsidRPr="00C53286" w:rsidRDefault="00C53286" w:rsidP="00C53286">
      <w:pPr>
        <w:pStyle w:val="a7"/>
        <w:shd w:val="clear" w:color="auto" w:fill="FFFFFF"/>
        <w:ind w:firstLine="709"/>
        <w:jc w:val="both"/>
        <w:rPr>
          <w:i/>
          <w:color w:val="1C1C1C"/>
        </w:rPr>
      </w:pPr>
      <w:r w:rsidRPr="00C53286">
        <w:rPr>
          <w:i/>
          <w:color w:val="1C1C1C"/>
        </w:rPr>
        <w:t>Литература</w:t>
      </w:r>
    </w:p>
    <w:p w:rsidR="00C53286" w:rsidRDefault="003F1917" w:rsidP="00171CC9">
      <w:pPr>
        <w:pStyle w:val="a7"/>
        <w:shd w:val="clear" w:color="auto" w:fill="FFFFFF"/>
        <w:ind w:firstLine="709"/>
        <w:jc w:val="both"/>
        <w:rPr>
          <w:color w:val="1C1C1C"/>
        </w:rPr>
      </w:pPr>
      <w:r>
        <w:rPr>
          <w:color w:val="1C1C1C"/>
        </w:rPr>
        <w:t xml:space="preserve">1. </w:t>
      </w:r>
      <w:r w:rsidR="00171CC9" w:rsidRPr="00171CC9">
        <w:rPr>
          <w:color w:val="1C1C1C"/>
        </w:rPr>
        <w:t>Занимательная информатика [Электронный ресурс] :учебное пособие / Д. М. Златопольский. — 3-е изд.</w:t>
      </w:r>
      <w:r w:rsidR="009F3D30">
        <w:rPr>
          <w:color w:val="1C1C1C"/>
        </w:rPr>
        <w:t xml:space="preserve"> </w:t>
      </w:r>
      <w:r w:rsidR="00171CC9" w:rsidRPr="00171CC9">
        <w:rPr>
          <w:color w:val="1C1C1C"/>
        </w:rPr>
        <w:t>(эл.). — Электрон. текстовые дан. (1 файл pdf :</w:t>
      </w:r>
      <w:r w:rsidR="009F3D30">
        <w:rPr>
          <w:color w:val="1C1C1C"/>
        </w:rPr>
        <w:t xml:space="preserve"> </w:t>
      </w:r>
      <w:r w:rsidR="00171CC9" w:rsidRPr="00171CC9">
        <w:rPr>
          <w:color w:val="1C1C1C"/>
        </w:rPr>
        <w:t>427 с.). — М. : БИНОМ. Лаборатория знаний, 2015.</w:t>
      </w:r>
    </w:p>
    <w:p w:rsidR="003F1917" w:rsidRPr="00C53286" w:rsidRDefault="003F1917" w:rsidP="009F3D30">
      <w:pPr>
        <w:pStyle w:val="a7"/>
        <w:shd w:val="clear" w:color="auto" w:fill="FFFFFF"/>
        <w:ind w:firstLine="709"/>
        <w:jc w:val="both"/>
        <w:rPr>
          <w:color w:val="1C1C1C"/>
        </w:rPr>
      </w:pPr>
      <w:r>
        <w:rPr>
          <w:color w:val="1C1C1C"/>
        </w:rPr>
        <w:t xml:space="preserve">2. </w:t>
      </w:r>
      <w:r w:rsidR="009F3D30" w:rsidRPr="009F3D30">
        <w:rPr>
          <w:color w:val="1C1C1C"/>
        </w:rPr>
        <w:t>Справочник игропрактика. Учебно-методическое пособие</w:t>
      </w:r>
      <w:r w:rsidR="009F3D30" w:rsidRPr="00171CC9">
        <w:rPr>
          <w:color w:val="1C1C1C"/>
        </w:rPr>
        <w:t xml:space="preserve"> / </w:t>
      </w:r>
      <w:r w:rsidR="009F3D30" w:rsidRPr="009F3D30">
        <w:rPr>
          <w:color w:val="1C1C1C"/>
        </w:rPr>
        <w:t>А</w:t>
      </w:r>
      <w:r w:rsidR="009F3D30">
        <w:rPr>
          <w:color w:val="1C1C1C"/>
        </w:rPr>
        <w:t>. Л.</w:t>
      </w:r>
      <w:bookmarkStart w:id="0" w:name="_GoBack"/>
      <w:bookmarkEnd w:id="0"/>
      <w:r w:rsidR="009F3D30" w:rsidRPr="009F3D30">
        <w:rPr>
          <w:color w:val="1C1C1C"/>
        </w:rPr>
        <w:t xml:space="preserve"> Яцына</w:t>
      </w:r>
      <w:r w:rsidR="009F3D30">
        <w:rPr>
          <w:color w:val="1C1C1C"/>
        </w:rPr>
        <w:t>, 2017</w:t>
      </w:r>
    </w:p>
    <w:sectPr w:rsidR="003F1917" w:rsidRPr="00C53286" w:rsidSect="00C5328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27030"/>
    <w:multiLevelType w:val="hybridMultilevel"/>
    <w:tmpl w:val="699AB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D47BB"/>
    <w:multiLevelType w:val="hybridMultilevel"/>
    <w:tmpl w:val="3034AC1E"/>
    <w:lvl w:ilvl="0" w:tplc="85BCD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873DE"/>
    <w:multiLevelType w:val="multilevel"/>
    <w:tmpl w:val="CD10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AC61BC"/>
    <w:multiLevelType w:val="hybridMultilevel"/>
    <w:tmpl w:val="81FAEF00"/>
    <w:lvl w:ilvl="0" w:tplc="87B46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18E4"/>
    <w:rsid w:val="00076C93"/>
    <w:rsid w:val="000814D5"/>
    <w:rsid w:val="000C6B32"/>
    <w:rsid w:val="00171CC9"/>
    <w:rsid w:val="0018511A"/>
    <w:rsid w:val="001D67DD"/>
    <w:rsid w:val="002E6CBF"/>
    <w:rsid w:val="003D0E4D"/>
    <w:rsid w:val="003F1917"/>
    <w:rsid w:val="0044198F"/>
    <w:rsid w:val="00467BBF"/>
    <w:rsid w:val="00551B0C"/>
    <w:rsid w:val="00552EE7"/>
    <w:rsid w:val="00556A73"/>
    <w:rsid w:val="005F3917"/>
    <w:rsid w:val="007C02EB"/>
    <w:rsid w:val="008D18E4"/>
    <w:rsid w:val="00955A08"/>
    <w:rsid w:val="009D2962"/>
    <w:rsid w:val="009F3D30"/>
    <w:rsid w:val="00A10773"/>
    <w:rsid w:val="00A542BF"/>
    <w:rsid w:val="00A6490D"/>
    <w:rsid w:val="00A92A85"/>
    <w:rsid w:val="00B90A88"/>
    <w:rsid w:val="00BB0ACB"/>
    <w:rsid w:val="00BB7C37"/>
    <w:rsid w:val="00C53286"/>
    <w:rsid w:val="00C94C41"/>
    <w:rsid w:val="00C96A25"/>
    <w:rsid w:val="00D31399"/>
    <w:rsid w:val="00DF3687"/>
    <w:rsid w:val="00F362BF"/>
    <w:rsid w:val="00F83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BD29C-8334-4CDC-A0D1-A9F0FBEB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4D5"/>
  </w:style>
  <w:style w:type="paragraph" w:styleId="1">
    <w:name w:val="heading 1"/>
    <w:aliases w:val="Заголовок 123"/>
    <w:basedOn w:val="a"/>
    <w:next w:val="a"/>
    <w:link w:val="10"/>
    <w:uiPriority w:val="9"/>
    <w:qFormat/>
    <w:rsid w:val="00552EE7"/>
    <w:pPr>
      <w:keepNext/>
      <w:keepLines/>
      <w:spacing w:before="240" w:after="0"/>
      <w:outlineLvl w:val="0"/>
    </w:pPr>
    <w:rPr>
      <w:rFonts w:ascii="Times New Roman" w:eastAsia="Times New Roman" w:hAnsi="Times New Roman" w:cstheme="majorBidi"/>
      <w:b/>
      <w:color w:val="000000" w:themeColor="text1"/>
      <w:sz w:val="28"/>
      <w:szCs w:val="32"/>
      <w:lang w:eastAsia="ru-RU"/>
    </w:rPr>
  </w:style>
  <w:style w:type="paragraph" w:styleId="2">
    <w:name w:val="heading 2"/>
    <w:aliases w:val="Заголовок 2020"/>
    <w:basedOn w:val="a"/>
    <w:next w:val="a"/>
    <w:link w:val="20"/>
    <w:uiPriority w:val="9"/>
    <w:unhideWhenUsed/>
    <w:qFormat/>
    <w:rsid w:val="00D31399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23 Знак"/>
    <w:basedOn w:val="a0"/>
    <w:link w:val="1"/>
    <w:uiPriority w:val="9"/>
    <w:rsid w:val="00552EE7"/>
    <w:rPr>
      <w:rFonts w:ascii="Times New Roman" w:eastAsia="Times New Roman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20">
    <w:name w:val="Заголовок 2 Знак"/>
    <w:aliases w:val="Заголовок 2020 Знак"/>
    <w:basedOn w:val="a0"/>
    <w:link w:val="2"/>
    <w:uiPriority w:val="9"/>
    <w:rsid w:val="00D31399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table" w:styleId="a3">
    <w:name w:val="Table Grid"/>
    <w:basedOn w:val="a1"/>
    <w:uiPriority w:val="59"/>
    <w:rsid w:val="001851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8511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3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91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5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6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</dc:creator>
  <cp:keywords/>
  <dc:description/>
  <cp:lastModifiedBy>prep</cp:lastModifiedBy>
  <cp:revision>12</cp:revision>
  <dcterms:created xsi:type="dcterms:W3CDTF">2023-10-02T10:44:00Z</dcterms:created>
  <dcterms:modified xsi:type="dcterms:W3CDTF">2025-02-11T09:37:00Z</dcterms:modified>
</cp:coreProperties>
</file>